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E7" w:rsidRDefault="00E141E7" w:rsidP="0039485C">
      <w:pPr>
        <w:pStyle w:val="21"/>
        <w:framePr w:w="10027" w:h="15257" w:hRule="exact" w:wrap="none" w:vAnchor="page" w:hAnchor="page" w:x="1401" w:y="1011"/>
        <w:shd w:val="clear" w:color="auto" w:fill="auto"/>
        <w:ind w:left="5020"/>
        <w:jc w:val="right"/>
      </w:pPr>
      <w:r>
        <w:t>Приложение № 1</w:t>
      </w:r>
    </w:p>
    <w:p w:rsidR="00E141E7" w:rsidRDefault="00E141E7" w:rsidP="0039485C">
      <w:pPr>
        <w:pStyle w:val="21"/>
        <w:framePr w:w="10027" w:h="15257" w:hRule="exact" w:wrap="none" w:vAnchor="page" w:hAnchor="page" w:x="1401" w:y="1011"/>
        <w:shd w:val="clear" w:color="auto" w:fill="auto"/>
        <w:ind w:left="5020"/>
        <w:jc w:val="right"/>
      </w:pPr>
    </w:p>
    <w:p w:rsidR="00E141E7" w:rsidRDefault="00E141E7" w:rsidP="0039485C">
      <w:pPr>
        <w:pStyle w:val="21"/>
        <w:framePr w:w="10027" w:h="15257" w:hRule="exact" w:wrap="none" w:vAnchor="page" w:hAnchor="page" w:x="1401" w:y="1011"/>
        <w:shd w:val="clear" w:color="auto" w:fill="auto"/>
        <w:ind w:left="5020"/>
        <w:jc w:val="right"/>
      </w:pPr>
      <w:r>
        <w:t>УТВЕРЖДЕНО</w:t>
      </w:r>
    </w:p>
    <w:p w:rsidR="00E141E7" w:rsidRDefault="00E141E7" w:rsidP="0039485C">
      <w:pPr>
        <w:pStyle w:val="21"/>
        <w:framePr w:w="10027" w:h="15257" w:hRule="exact" w:wrap="none" w:vAnchor="page" w:hAnchor="page" w:x="1401" w:y="1011"/>
        <w:shd w:val="clear" w:color="auto" w:fill="auto"/>
        <w:tabs>
          <w:tab w:val="left" w:leader="underscore" w:pos="8255"/>
        </w:tabs>
        <w:spacing w:after="592"/>
        <w:ind w:left="5020"/>
        <w:jc w:val="right"/>
      </w:pPr>
      <w:r>
        <w:t xml:space="preserve">Приказом директора МУ «Комплексный центр социального обслуживания населения» </w:t>
      </w:r>
      <w:proofErr w:type="spellStart"/>
      <w:r>
        <w:t>Копейского</w:t>
      </w:r>
      <w:proofErr w:type="spellEnd"/>
      <w:r>
        <w:t xml:space="preserve"> городского округа № 118  от 30 декабря 2022 года</w:t>
      </w:r>
    </w:p>
    <w:p w:rsidR="00E141E7" w:rsidRDefault="00E141E7">
      <w:pPr>
        <w:pStyle w:val="10"/>
        <w:framePr w:w="10027" w:h="15257" w:hRule="exact" w:wrap="none" w:vAnchor="page" w:hAnchor="page" w:x="1401" w:y="1011"/>
        <w:shd w:val="clear" w:color="auto" w:fill="auto"/>
        <w:spacing w:before="0"/>
        <w:ind w:right="20"/>
      </w:pPr>
      <w:bookmarkStart w:id="0" w:name="bookmark0"/>
      <w:r>
        <w:t>ПОЛОЖЕНИЕ</w:t>
      </w:r>
      <w:bookmarkEnd w:id="0"/>
    </w:p>
    <w:p w:rsidR="00E141E7" w:rsidRDefault="00E141E7">
      <w:pPr>
        <w:pStyle w:val="10"/>
        <w:framePr w:w="10027" w:h="15257" w:hRule="exact" w:wrap="none" w:vAnchor="page" w:hAnchor="page" w:x="1401" w:y="1011"/>
        <w:shd w:val="clear" w:color="auto" w:fill="auto"/>
        <w:spacing w:before="0"/>
        <w:ind w:right="20"/>
      </w:pPr>
    </w:p>
    <w:p w:rsidR="00E141E7" w:rsidRDefault="00E141E7">
      <w:pPr>
        <w:pStyle w:val="30"/>
        <w:framePr w:w="10027" w:h="15257" w:hRule="exact" w:wrap="none" w:vAnchor="page" w:hAnchor="page" w:x="1401" w:y="1011"/>
        <w:shd w:val="clear" w:color="auto" w:fill="auto"/>
        <w:ind w:right="20"/>
      </w:pPr>
      <w:r>
        <w:t xml:space="preserve">об организации работы социального пункта проката </w:t>
      </w:r>
    </w:p>
    <w:p w:rsidR="00E141E7" w:rsidRDefault="00E141E7">
      <w:pPr>
        <w:pStyle w:val="30"/>
        <w:framePr w:w="10027" w:h="15257" w:hRule="exact" w:wrap="none" w:vAnchor="page" w:hAnchor="page" w:x="1401" w:y="1011"/>
        <w:shd w:val="clear" w:color="auto" w:fill="auto"/>
        <w:ind w:right="20"/>
      </w:pPr>
      <w:r>
        <w:t xml:space="preserve">с целью оказания социальных услуг по временному обеспечению </w:t>
      </w:r>
    </w:p>
    <w:p w:rsidR="00E141E7" w:rsidRDefault="00E141E7">
      <w:pPr>
        <w:pStyle w:val="30"/>
        <w:framePr w:w="10027" w:h="15257" w:hRule="exact" w:wrap="none" w:vAnchor="page" w:hAnchor="page" w:x="1401" w:y="1011"/>
        <w:shd w:val="clear" w:color="auto" w:fill="auto"/>
        <w:ind w:right="20"/>
      </w:pPr>
      <w:r>
        <w:t xml:space="preserve">отдельных категорий граждан из числа инвалидов </w:t>
      </w:r>
      <w:proofErr w:type="gramStart"/>
      <w:r>
        <w:t>техническими</w:t>
      </w:r>
      <w:proofErr w:type="gramEnd"/>
      <w:r>
        <w:t xml:space="preserve"> </w:t>
      </w:r>
    </w:p>
    <w:p w:rsidR="00E141E7" w:rsidRDefault="00E141E7" w:rsidP="0039485C">
      <w:pPr>
        <w:pStyle w:val="30"/>
        <w:framePr w:w="10027" w:h="15257" w:hRule="exact" w:wrap="none" w:vAnchor="page" w:hAnchor="page" w:x="1401" w:y="1011"/>
        <w:shd w:val="clear" w:color="auto" w:fill="auto"/>
        <w:ind w:right="20"/>
      </w:pPr>
      <w:r>
        <w:t>средствами ухода, реабилитации</w:t>
      </w:r>
      <w:bookmarkStart w:id="1" w:name="bookmark1"/>
      <w:r>
        <w:t xml:space="preserve"> и адаптации</w:t>
      </w:r>
      <w:bookmarkEnd w:id="1"/>
    </w:p>
    <w:p w:rsidR="00E141E7" w:rsidRDefault="00E141E7">
      <w:pPr>
        <w:pStyle w:val="10"/>
        <w:framePr w:w="10027" w:h="15257" w:hRule="exact" w:wrap="none" w:vAnchor="page" w:hAnchor="page" w:x="1401" w:y="1011"/>
        <w:shd w:val="clear" w:color="auto" w:fill="auto"/>
        <w:spacing w:before="0" w:after="309" w:line="280" w:lineRule="exact"/>
        <w:ind w:right="20"/>
      </w:pPr>
      <w:bookmarkStart w:id="2" w:name="bookmark2"/>
    </w:p>
    <w:p w:rsidR="00E141E7" w:rsidRDefault="00E141E7">
      <w:pPr>
        <w:pStyle w:val="10"/>
        <w:framePr w:w="10027" w:h="15257" w:hRule="exact" w:wrap="none" w:vAnchor="page" w:hAnchor="page" w:x="1401" w:y="1011"/>
        <w:shd w:val="clear" w:color="auto" w:fill="auto"/>
        <w:spacing w:before="0" w:after="309" w:line="280" w:lineRule="exact"/>
        <w:ind w:right="20"/>
      </w:pPr>
      <w:r>
        <w:t>Глава 1. Общие положения</w:t>
      </w:r>
      <w:bookmarkEnd w:id="2"/>
    </w:p>
    <w:p w:rsidR="00E141E7" w:rsidRDefault="00E141E7" w:rsidP="0039485C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</w:pPr>
      <w:r>
        <w:t>Настоящее Положение разработано с целью оказания социальных услуг по временному обеспечению отдельных категорий граждан техническими средствами ухода, реабилитации и адаптации (далее технические средства) (приложение 1) и определяет порядок работы социального пункта проката технических средств (далее пункт проката).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56"/>
        </w:tabs>
        <w:spacing w:line="326" w:lineRule="exact"/>
        <w:ind w:firstLine="740"/>
        <w:jc w:val="both"/>
      </w:pPr>
      <w:r>
        <w:t xml:space="preserve">Предоставление социальных услуг по временному обеспечению отдельных категорий граждан техническими средствами осуществляется МУ «Комплексный центр социального обслуживания населения» </w:t>
      </w:r>
      <w:proofErr w:type="spellStart"/>
      <w:r>
        <w:t>Копейского</w:t>
      </w:r>
      <w:proofErr w:type="spellEnd"/>
      <w:r>
        <w:t xml:space="preserve"> городского округа.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56"/>
        </w:tabs>
        <w:spacing w:line="326" w:lineRule="exact"/>
        <w:ind w:firstLine="740"/>
      </w:pPr>
      <w:r>
        <w:t>Оснащение пункта проката техническими средствами осуществляется в рамках социальных программ за счет средств областного бюджета, а также других источников, в соответствии с действующим законодательством.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56"/>
        </w:tabs>
        <w:spacing w:after="304" w:line="326" w:lineRule="exact"/>
        <w:ind w:firstLine="740"/>
        <w:jc w:val="both"/>
      </w:pPr>
      <w:r>
        <w:t>Помещение для расположения пункта проката с целью хранения технических средств определяется директором МУ «КЦСОН»</w:t>
      </w:r>
    </w:p>
    <w:p w:rsidR="00E141E7" w:rsidRDefault="00E141E7">
      <w:pPr>
        <w:pStyle w:val="10"/>
        <w:framePr w:w="10027" w:h="15257" w:hRule="exact" w:wrap="none" w:vAnchor="page" w:hAnchor="page" w:x="1401" w:y="1011"/>
        <w:shd w:val="clear" w:color="auto" w:fill="auto"/>
        <w:spacing w:before="0" w:after="300"/>
        <w:jc w:val="both"/>
      </w:pPr>
      <w:bookmarkStart w:id="3" w:name="bookmark3"/>
      <w:r>
        <w:t>Глава 2. Получатели технических средств и документы, необходимые для обеспечения техническими средствами</w:t>
      </w:r>
      <w:bookmarkEnd w:id="3"/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60"/>
        </w:tabs>
        <w:spacing w:line="322" w:lineRule="exact"/>
        <w:ind w:firstLine="740"/>
      </w:pPr>
      <w:r>
        <w:t>Социальные услуги по обеспечению техническими средствами предоставляются следующим категориям граждан:</w:t>
      </w:r>
    </w:p>
    <w:p w:rsidR="00E141E7" w:rsidRDefault="00E141E7">
      <w:pPr>
        <w:pStyle w:val="21"/>
        <w:framePr w:w="10027" w:h="15257" w:hRule="exact" w:wrap="none" w:vAnchor="page" w:hAnchor="page" w:x="1401" w:y="1011"/>
        <w:shd w:val="clear" w:color="auto" w:fill="auto"/>
        <w:spacing w:line="322" w:lineRule="exact"/>
        <w:ind w:firstLine="740"/>
        <w:jc w:val="both"/>
      </w:pPr>
      <w:r>
        <w:t>инвалидам;</w:t>
      </w:r>
    </w:p>
    <w:p w:rsidR="00E141E7" w:rsidRDefault="00E141E7">
      <w:pPr>
        <w:pStyle w:val="21"/>
        <w:framePr w:w="10027" w:h="15257" w:hRule="exact" w:wrap="none" w:vAnchor="page" w:hAnchor="page" w:x="1401" w:y="1011"/>
        <w:shd w:val="clear" w:color="auto" w:fill="auto"/>
        <w:spacing w:line="322" w:lineRule="exact"/>
        <w:ind w:firstLine="740"/>
        <w:jc w:val="both"/>
      </w:pPr>
      <w:r>
        <w:t>детям - инвалидам</w:t>
      </w:r>
    </w:p>
    <w:p w:rsidR="00E141E7" w:rsidRDefault="00E141E7">
      <w:pPr>
        <w:pStyle w:val="21"/>
        <w:framePr w:w="10027" w:h="15257" w:hRule="exact" w:wrap="none" w:vAnchor="page" w:hAnchor="page" w:x="1401" w:y="1011"/>
        <w:shd w:val="clear" w:color="auto" w:fill="auto"/>
        <w:spacing w:line="322" w:lineRule="exact"/>
        <w:ind w:firstLine="740"/>
        <w:jc w:val="both"/>
      </w:pPr>
      <w:r>
        <w:t>лицам, попавшим в трудную жизненную ситуацию.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</w:pPr>
      <w:r>
        <w:t>Для получения технических сре</w:t>
      </w:r>
      <w:proofErr w:type="gramStart"/>
      <w:r>
        <w:t>дств гр</w:t>
      </w:r>
      <w:proofErr w:type="gramEnd"/>
      <w:r>
        <w:t>ажданами, указанными в пункте 5 настоящего Положения, в МУ «КЦСОН» отделение срочного социального обслуживания предоставляются следующие документы: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2"/>
        </w:numPr>
        <w:shd w:val="clear" w:color="auto" w:fill="auto"/>
        <w:tabs>
          <w:tab w:val="left" w:pos="1056"/>
        </w:tabs>
        <w:spacing w:line="322" w:lineRule="exact"/>
        <w:ind w:firstLine="740"/>
      </w:pPr>
      <w:r>
        <w:t>Заявление гражданина (либо законного представителя) об обеспечении техническими средствами (приложение 2);</w:t>
      </w: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2"/>
        </w:numPr>
        <w:shd w:val="clear" w:color="auto" w:fill="auto"/>
        <w:tabs>
          <w:tab w:val="left" w:pos="1056"/>
        </w:tabs>
        <w:spacing w:line="322" w:lineRule="exact"/>
        <w:ind w:left="640"/>
        <w:jc w:val="both"/>
      </w:pPr>
      <w:r>
        <w:t>Справка МСЭ.</w:t>
      </w:r>
    </w:p>
    <w:p w:rsidR="00EE388E" w:rsidRDefault="00EE388E" w:rsidP="00EE388E">
      <w:pPr>
        <w:pStyle w:val="21"/>
        <w:framePr w:w="10027" w:h="15257" w:hRule="exact" w:wrap="none" w:vAnchor="page" w:hAnchor="page" w:x="1401" w:y="1011"/>
        <w:shd w:val="clear" w:color="auto" w:fill="auto"/>
        <w:tabs>
          <w:tab w:val="left" w:pos="1056"/>
        </w:tabs>
        <w:spacing w:line="322" w:lineRule="exact"/>
        <w:jc w:val="both"/>
      </w:pPr>
    </w:p>
    <w:p w:rsidR="00EE388E" w:rsidRDefault="00EE388E" w:rsidP="00EE388E">
      <w:pPr>
        <w:pStyle w:val="21"/>
        <w:framePr w:w="10027" w:h="15257" w:hRule="exact" w:wrap="none" w:vAnchor="page" w:hAnchor="page" w:x="1401" w:y="1011"/>
        <w:shd w:val="clear" w:color="auto" w:fill="auto"/>
        <w:tabs>
          <w:tab w:val="left" w:pos="1056"/>
        </w:tabs>
        <w:spacing w:line="322" w:lineRule="exact"/>
        <w:jc w:val="both"/>
      </w:pPr>
    </w:p>
    <w:p w:rsidR="00E141E7" w:rsidRDefault="00E141E7">
      <w:pPr>
        <w:pStyle w:val="21"/>
        <w:framePr w:w="10027" w:h="15257" w:hRule="exact" w:wrap="none" w:vAnchor="page" w:hAnchor="page" w:x="1401" w:y="1011"/>
        <w:numPr>
          <w:ilvl w:val="0"/>
          <w:numId w:val="2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</w:pPr>
      <w:r>
        <w:t xml:space="preserve">Документ, удостоверяющий личность гражданина </w:t>
      </w:r>
      <w:proofErr w:type="gramStart"/>
      <w:r>
        <w:t xml:space="preserve">( </w:t>
      </w:r>
      <w:proofErr w:type="gramEnd"/>
      <w:r>
        <w:t>в случае обращения законного представителя - доверенность, оформленная в установленном законом порядке; документ, удостоверяющий личность законного представителя);</w:t>
      </w:r>
    </w:p>
    <w:p w:rsidR="00E141E7" w:rsidRDefault="008A46AE">
      <w:pPr>
        <w:framePr w:wrap="none" w:vAnchor="page" w:hAnchor="page" w:x="9" w:y="3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9.25pt">
            <v:imagedata r:id="rId7" r:href="rId8"/>
          </v:shape>
        </w:pict>
      </w:r>
    </w:p>
    <w:p w:rsidR="00E141E7" w:rsidRDefault="00E141E7">
      <w:pPr>
        <w:rPr>
          <w:sz w:val="2"/>
          <w:szCs w:val="2"/>
        </w:rPr>
        <w:sectPr w:rsidR="00E141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5131" w:rsidRDefault="00EE388E" w:rsidP="00715131">
      <w:pPr>
        <w:pStyle w:val="21"/>
        <w:framePr w:w="10032" w:h="11668" w:hRule="exact" w:wrap="none" w:vAnchor="page" w:hAnchor="page" w:x="1399" w:y="879"/>
        <w:shd w:val="clear" w:color="auto" w:fill="auto"/>
        <w:tabs>
          <w:tab w:val="left" w:pos="1094"/>
        </w:tabs>
        <w:spacing w:after="239" w:line="240" w:lineRule="auto"/>
      </w:pPr>
      <w:r>
        <w:lastRenderedPageBreak/>
        <w:t>3. Документ, удостоверяющий личность гражданина</w:t>
      </w:r>
    </w:p>
    <w:p w:rsidR="00E141E7" w:rsidRDefault="00EE388E" w:rsidP="00715131">
      <w:pPr>
        <w:pStyle w:val="21"/>
        <w:framePr w:w="10032" w:h="11668" w:hRule="exact" w:wrap="none" w:vAnchor="page" w:hAnchor="page" w:x="1399" w:y="879"/>
        <w:shd w:val="clear" w:color="auto" w:fill="auto"/>
        <w:tabs>
          <w:tab w:val="left" w:pos="1094"/>
        </w:tabs>
        <w:spacing w:after="239" w:line="240" w:lineRule="auto"/>
      </w:pPr>
      <w:r>
        <w:t>4.</w:t>
      </w:r>
      <w:r w:rsidR="00E141E7">
        <w:t xml:space="preserve">Наличие ИПР, справки КЭК, либо заключение лечащего </w:t>
      </w:r>
      <w:r w:rsidR="00E532AE">
        <w:t>врача ЛП</w:t>
      </w:r>
      <w:r w:rsidR="00E141E7">
        <w:t>У.</w:t>
      </w:r>
    </w:p>
    <w:p w:rsidR="00EE388E" w:rsidRDefault="00E532AE" w:rsidP="00715131">
      <w:pPr>
        <w:pStyle w:val="21"/>
        <w:framePr w:w="10032" w:h="11668" w:hRule="exact" w:wrap="none" w:vAnchor="page" w:hAnchor="page" w:x="1399" w:y="879"/>
        <w:shd w:val="clear" w:color="auto" w:fill="auto"/>
        <w:tabs>
          <w:tab w:val="left" w:pos="1094"/>
        </w:tabs>
        <w:spacing w:after="239" w:line="240" w:lineRule="auto"/>
        <w:jc w:val="both"/>
      </w:pPr>
      <w:r>
        <w:t>5.При обращении третьих</w:t>
      </w:r>
      <w:r w:rsidR="00715131">
        <w:t xml:space="preserve"> лиц </w:t>
      </w:r>
      <w:r>
        <w:t>за ТСР в</w:t>
      </w:r>
      <w:r w:rsidR="00715131">
        <w:t xml:space="preserve"> пользу заявителя,  предоставляе</w:t>
      </w:r>
      <w:r>
        <w:t>т</w:t>
      </w:r>
      <w:r w:rsidR="00715131">
        <w:t xml:space="preserve">ся - </w:t>
      </w:r>
      <w:r>
        <w:t xml:space="preserve"> документ</w:t>
      </w:r>
      <w:r w:rsidR="00715131">
        <w:t xml:space="preserve">   удостоверяющий </w:t>
      </w:r>
      <w:r>
        <w:t xml:space="preserve"> </w:t>
      </w:r>
      <w:r w:rsidR="00715131">
        <w:t xml:space="preserve">личность, с  регистрацией   на территории </w:t>
      </w:r>
      <w:proofErr w:type="spellStart"/>
      <w:r w:rsidR="00715131">
        <w:t>Копейского</w:t>
      </w:r>
      <w:proofErr w:type="spellEnd"/>
      <w:r w:rsidR="00715131">
        <w:t xml:space="preserve">  городского  округа.</w:t>
      </w:r>
      <w:r w:rsidR="00EE388E">
        <w:t xml:space="preserve"> </w:t>
      </w:r>
    </w:p>
    <w:p w:rsidR="00E141E7" w:rsidRDefault="00E141E7">
      <w:pPr>
        <w:pStyle w:val="30"/>
        <w:framePr w:w="10032" w:h="11668" w:hRule="exact" w:wrap="none" w:vAnchor="page" w:hAnchor="page" w:x="1399" w:y="879"/>
        <w:shd w:val="clear" w:color="auto" w:fill="auto"/>
        <w:ind w:firstLine="760"/>
        <w:jc w:val="both"/>
      </w:pPr>
      <w:r>
        <w:t>Глава 3. Порядок обеспечения техническими средствами</w:t>
      </w:r>
    </w:p>
    <w:p w:rsidR="00E532AE" w:rsidRDefault="00E532AE">
      <w:pPr>
        <w:pStyle w:val="30"/>
        <w:framePr w:w="10032" w:h="11668" w:hRule="exact" w:wrap="none" w:vAnchor="page" w:hAnchor="page" w:x="1399" w:y="879"/>
        <w:shd w:val="clear" w:color="auto" w:fill="auto"/>
        <w:ind w:firstLine="760"/>
        <w:jc w:val="both"/>
      </w:pPr>
    </w:p>
    <w:p w:rsidR="00E141E7" w:rsidRDefault="00E141E7" w:rsidP="00715131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999"/>
          <w:tab w:val="left" w:pos="1094"/>
        </w:tabs>
        <w:spacing w:line="322" w:lineRule="exact"/>
        <w:ind w:firstLine="760"/>
        <w:jc w:val="both"/>
      </w:pPr>
      <w:r>
        <w:t xml:space="preserve"> Директор МУ «КЦСОН» назначает ответственных лиц, задействованных в организации работы пункта проката.</w:t>
      </w:r>
      <w:r w:rsidR="00160F3C">
        <w:t xml:space="preserve"> </w:t>
      </w:r>
    </w:p>
    <w:p w:rsidR="00E141E7" w:rsidRDefault="00E141E7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1094"/>
        </w:tabs>
        <w:spacing w:line="322" w:lineRule="exact"/>
        <w:ind w:firstLine="760"/>
        <w:jc w:val="both"/>
      </w:pPr>
      <w:proofErr w:type="gramStart"/>
      <w:r>
        <w:t>Технические средства, поступившие в МУ «КЦСОН», передаются в пункт проката материально ответственному лицу (специалисту по социальной работе отделения срочного социального обслуживания), отвечающему за их выдачу в соответствии с требованиями бухгалтерского учета и отчетности.</w:t>
      </w:r>
      <w:proofErr w:type="gramEnd"/>
    </w:p>
    <w:p w:rsidR="00E141E7" w:rsidRDefault="00E141E7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1004"/>
        </w:tabs>
        <w:spacing w:line="322" w:lineRule="exact"/>
        <w:ind w:firstLine="760"/>
        <w:jc w:val="both"/>
      </w:pPr>
      <w:r>
        <w:t xml:space="preserve"> Обеспечение техническими средствами граждан, указанных в пункте 5 настоящего Положения, осуществляется на срок не более шести месяцев с момента выдачи указанных средств на основании договора о выдаче технического средства во временное пользование (далее - договор) (приложение 3), заключенного между директором и гражданином, либо его законным представителем.</w:t>
      </w:r>
    </w:p>
    <w:p w:rsidR="00E141E7" w:rsidRDefault="00E141E7">
      <w:pPr>
        <w:pStyle w:val="21"/>
        <w:framePr w:w="10032" w:h="11668" w:hRule="exact" w:wrap="none" w:vAnchor="page" w:hAnchor="page" w:x="1399" w:y="879"/>
        <w:shd w:val="clear" w:color="auto" w:fill="auto"/>
        <w:spacing w:line="322" w:lineRule="exact"/>
        <w:ind w:firstLine="760"/>
        <w:jc w:val="both"/>
      </w:pPr>
      <w:r>
        <w:t>По истечении шести месяцев директор вправе продлить срок договора на основании заключения учреждения здравоохранения с указанием необходимого периода продления.</w:t>
      </w:r>
    </w:p>
    <w:p w:rsidR="00E141E7" w:rsidRDefault="00E141E7">
      <w:pPr>
        <w:pStyle w:val="21"/>
        <w:framePr w:w="10032" w:h="11668" w:hRule="exact" w:wrap="none" w:vAnchor="page" w:hAnchor="page" w:x="1399" w:y="879"/>
        <w:shd w:val="clear" w:color="auto" w:fill="auto"/>
        <w:spacing w:line="322" w:lineRule="exact"/>
        <w:ind w:firstLine="760"/>
        <w:jc w:val="both"/>
      </w:pPr>
      <w:r>
        <w:t>Срок действия договора, с учетом нуждаемости получателя в технических средствах, определяется соглашением сторон.</w:t>
      </w:r>
    </w:p>
    <w:p w:rsidR="00E141E7" w:rsidRPr="0039485C" w:rsidRDefault="00E141E7" w:rsidP="0039485C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firstLine="760"/>
        <w:jc w:val="both"/>
      </w:pPr>
      <w:r>
        <w:t xml:space="preserve"> Специалист по социальной работе отделения срочного социального обслуживания населения, ответственный за прием документов, указанных в пункте 6 настоящего Положения, формирует личное дело гражданина (получателя технических средств), выдает разрешение на получение технических средств (приложение 4) и контролирует истечение срока, на который предоставлены технические средства.</w:t>
      </w:r>
    </w:p>
    <w:p w:rsidR="00E141E7" w:rsidRDefault="00E141E7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1158"/>
        </w:tabs>
        <w:spacing w:line="322" w:lineRule="exact"/>
        <w:ind w:firstLine="760"/>
        <w:jc w:val="both"/>
      </w:pPr>
      <w:r>
        <w:t xml:space="preserve"> Материально - ответственное лицо (специалист по социальной работе), </w:t>
      </w:r>
      <w:r w:rsidRPr="008C1BA1">
        <w:rPr>
          <w:color w:val="auto"/>
        </w:rPr>
        <w:t>отвечающее за выдачу технических средств</w:t>
      </w:r>
      <w:r>
        <w:t>,  ведет журнал учета выдачи технических средств (приложение № 5), ежемесячно, в срок до 10 числа месяца предоставляет в бухгалтерию отчет о выданных технических средствах (приложение 6)</w:t>
      </w:r>
    </w:p>
    <w:p w:rsidR="00E141E7" w:rsidRDefault="00E141E7">
      <w:pPr>
        <w:pStyle w:val="21"/>
        <w:framePr w:w="10032" w:h="11668" w:hRule="exact" w:wrap="none" w:vAnchor="page" w:hAnchor="page" w:x="1399" w:y="879"/>
        <w:numPr>
          <w:ilvl w:val="0"/>
          <w:numId w:val="1"/>
        </w:numPr>
        <w:shd w:val="clear" w:color="auto" w:fill="auto"/>
        <w:tabs>
          <w:tab w:val="left" w:pos="1143"/>
        </w:tabs>
        <w:spacing w:line="322" w:lineRule="exact"/>
        <w:ind w:firstLine="760"/>
        <w:jc w:val="both"/>
      </w:pPr>
      <w:r>
        <w:t xml:space="preserve"> В случае если техническое средство пришло в негодность, оно списывается, о чем составляется соответствующий акт.</w:t>
      </w:r>
    </w:p>
    <w:p w:rsidR="00E141E7" w:rsidRDefault="00E141E7" w:rsidP="00715131">
      <w:pPr>
        <w:ind w:left="2124"/>
        <w:rPr>
          <w:sz w:val="2"/>
          <w:szCs w:val="2"/>
        </w:rPr>
      </w:pPr>
    </w:p>
    <w:sectPr w:rsidR="00E141E7" w:rsidSect="0071513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31" w:rsidRDefault="00715131" w:rsidP="00070437">
      <w:r>
        <w:separator/>
      </w:r>
    </w:p>
  </w:endnote>
  <w:endnote w:type="continuationSeparator" w:id="1">
    <w:p w:rsidR="00715131" w:rsidRDefault="00715131" w:rsidP="0007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31" w:rsidRDefault="00715131"/>
  </w:footnote>
  <w:footnote w:type="continuationSeparator" w:id="1">
    <w:p w:rsidR="00715131" w:rsidRDefault="007151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FFB"/>
    <w:multiLevelType w:val="multilevel"/>
    <w:tmpl w:val="487A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AD6EC0"/>
    <w:multiLevelType w:val="multilevel"/>
    <w:tmpl w:val="2EA01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37"/>
    <w:rsid w:val="00070437"/>
    <w:rsid w:val="000E2220"/>
    <w:rsid w:val="000E3DF8"/>
    <w:rsid w:val="00160F3C"/>
    <w:rsid w:val="00205B9D"/>
    <w:rsid w:val="0039485C"/>
    <w:rsid w:val="00494B74"/>
    <w:rsid w:val="005D1304"/>
    <w:rsid w:val="00715131"/>
    <w:rsid w:val="007A2D22"/>
    <w:rsid w:val="007C4879"/>
    <w:rsid w:val="007D2B4C"/>
    <w:rsid w:val="008A46AE"/>
    <w:rsid w:val="008C1BA1"/>
    <w:rsid w:val="009547EF"/>
    <w:rsid w:val="00990B54"/>
    <w:rsid w:val="009F37AC"/>
    <w:rsid w:val="00A561CC"/>
    <w:rsid w:val="00D07787"/>
    <w:rsid w:val="00D45876"/>
    <w:rsid w:val="00DF1A99"/>
    <w:rsid w:val="00E141E7"/>
    <w:rsid w:val="00E41204"/>
    <w:rsid w:val="00E532AE"/>
    <w:rsid w:val="00E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3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0437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070437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07043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07043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70437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uiPriority w:val="99"/>
    <w:rsid w:val="0007043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070437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7043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ver\..\..\..\316_2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513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303</cp:lastModifiedBy>
  <cp:revision>9</cp:revision>
  <cp:lastPrinted>2025-02-19T09:13:00Z</cp:lastPrinted>
  <dcterms:created xsi:type="dcterms:W3CDTF">2020-04-10T09:28:00Z</dcterms:created>
  <dcterms:modified xsi:type="dcterms:W3CDTF">2025-02-19T09:14:00Z</dcterms:modified>
</cp:coreProperties>
</file>